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60"/>
        <w:gridCol w:w="4255"/>
      </w:tblGrid>
      <w:tr w:rsidR="00922F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22F81" w:rsidRDefault="00922F81">
            <w:pPr>
              <w:pStyle w:val="Defaul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Students learn about: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22F81" w:rsidRDefault="00922F81">
            <w:pPr>
              <w:pStyle w:val="Defaul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Students learn to: </w:t>
            </w:r>
          </w:p>
        </w:tc>
      </w:tr>
      <w:tr w:rsidR="00922F81">
        <w:tblPrEx>
          <w:tblCellMar>
            <w:top w:w="0" w:type="dxa"/>
            <w:bottom w:w="0" w:type="dxa"/>
          </w:tblCellMar>
        </w:tblPrEx>
        <w:trPr>
          <w:trHeight w:val="1765"/>
        </w:trPr>
        <w:tc>
          <w:tcPr>
            <w:tcW w:w="426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922F81" w:rsidRDefault="00922F81">
            <w:pPr>
              <w:pStyle w:val="Default"/>
              <w:rPr>
                <w:rFonts w:hint="eastAsia"/>
                <w:b/>
                <w:bCs/>
                <w:sz w:val="21"/>
                <w:szCs w:val="21"/>
              </w:rPr>
            </w:pP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 w:hint="eastAsia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Sectors of the Australian food industry </w:t>
            </w:r>
            <w:r>
              <w:rPr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sectors of the </w:t>
            </w:r>
            <w:proofErr w:type="spellStart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agri</w:t>
            </w:r>
            <w:proofErr w:type="spellEnd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-food chain in the Australian food industry, including agriculture and fisheries, food processing/manufacturing, food service and catering, food retail</w:t>
            </w: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/>
                <w:sz w:val="21"/>
                <w:szCs w:val="21"/>
              </w:rPr>
            </w:pP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emerging technologies in food production, manufacturing and packaging including biotechnology in genetically modified foods, ecologically sustainable production methods, such as organic farming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 w:rsidR="00922F81" w:rsidRDefault="00922F81">
            <w:pPr>
              <w:pStyle w:val="Default"/>
              <w:rPr>
                <w:rFonts w:ascii="JFFGNQ+TimesNewRomanPSMT" w:hAnsi="JFFGNQ+TimesNewRomanPSMT" w:cs="JFFGNQ+TimesNewRomanPSMT" w:hint="eastAsia"/>
                <w:sz w:val="21"/>
                <w:szCs w:val="21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identify sectors within the Australian food industry </w:t>
            </w: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 w:hint="eastAsia"/>
                <w:sz w:val="21"/>
                <w:szCs w:val="21"/>
              </w:rPr>
            </w:pP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plan and prepare foods/meals that reflect sectors of the Australian food industry</w:t>
            </w: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 w:hint="eastAsia"/>
                <w:sz w:val="21"/>
                <w:szCs w:val="21"/>
              </w:rPr>
            </w:pP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investigate an emerging technology in ONE sector of the Australian food industry</w:t>
            </w: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/>
                <w:sz w:val="21"/>
                <w:szCs w:val="21"/>
              </w:rPr>
            </w:pP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discuss the potential risks and benefits of using emerging technologies in food production and manufacture </w:t>
            </w:r>
          </w:p>
        </w:tc>
      </w:tr>
      <w:tr w:rsidR="00922F81">
        <w:tblPrEx>
          <w:tblCellMar>
            <w:top w:w="0" w:type="dxa"/>
            <w:bottom w:w="0" w:type="dxa"/>
          </w:tblCellMar>
        </w:tblPrEx>
        <w:trPr>
          <w:trHeight w:val="4181"/>
        </w:trPr>
        <w:tc>
          <w:tcPr>
            <w:tcW w:w="42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2F81" w:rsidRDefault="00922F81">
            <w:pPr>
              <w:pStyle w:val="Default"/>
              <w:rPr>
                <w:rFonts w:hint="eastAsia"/>
                <w:b/>
                <w:bCs/>
                <w:sz w:val="21"/>
                <w:szCs w:val="21"/>
              </w:rPr>
            </w:pP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 w:hint="eastAsia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Aspects of the Australian food industry </w:t>
            </w:r>
            <w:r>
              <w:rPr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operation of organisations within the Australian food industry with particular attention to: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levels of operation and mechanisation, including household, small business, large companies, multinationals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research and development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quality assurance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consumer influences such as value added foods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impact on the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environment including waste management, packaging practices, production techniques, and transportation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economy, </w:t>
            </w:r>
            <w:proofErr w:type="spellStart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eg</w:t>
            </w:r>
            <w:proofErr w:type="spellEnd"/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generation of profit and changes in employment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society including lifestyle changes, </w:t>
            </w:r>
            <w:r>
              <w:rPr>
                <w:rFonts w:ascii="JFFGNQ+TimesNewRomanPSMT" w:hAnsi="JFFGNQ+TimesNewRomanPSMT" w:cs="JFFGNQ+TimesNewRomanPSMT"/>
                <w:sz w:val="16"/>
                <w:szCs w:val="16"/>
              </w:rPr>
              <w:t xml:space="preserve">–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>career opportunities and working conditions</w:t>
            </w: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 w:hint="eastAsia"/>
                <w:sz w:val="21"/>
                <w:szCs w:val="21"/>
              </w:rPr>
            </w:pP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 </w:t>
            </w: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/>
                <w:sz w:val="21"/>
                <w:szCs w:val="21"/>
              </w:rPr>
            </w:pPr>
            <w:bookmarkStart w:id="0" w:name="_GoBack"/>
            <w:bookmarkEnd w:id="0"/>
            <w:r>
              <w:rPr>
                <w:b/>
                <w:bCs/>
                <w:sz w:val="21"/>
                <w:szCs w:val="21"/>
              </w:rPr>
              <w:t xml:space="preserve">Policy and legislation </w:t>
            </w:r>
            <w:r>
              <w:rPr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advisory groups that have a role in formulating and implementing policy and legislation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government policies and legislation (local, state, federal) that impact on the Australian food industry including legislative requirements for labelling 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</w:tcPr>
          <w:p w:rsidR="00922F81" w:rsidRDefault="00922F81">
            <w:pPr>
              <w:pStyle w:val="Default"/>
              <w:rPr>
                <w:rFonts w:ascii="JFFGNQ+TimesNewRomanPSMT" w:hAnsi="JFFGNQ+TimesNewRomanPSMT" w:cs="JFFGNQ+TimesNewRomanPSMT" w:hint="eastAsia"/>
                <w:sz w:val="21"/>
                <w:szCs w:val="21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describe the activities carried out in ONE organisation within the food industry </w:t>
            </w: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evaluate the impact of the operation of an organisation on individuals, society and the environment </w:t>
            </w: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 w:hint="eastAsia"/>
                <w:sz w:val="21"/>
                <w:szCs w:val="21"/>
              </w:rPr>
            </w:pP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explain career opportunities and working conditions, including gender issues within the Australian food industry </w:t>
            </w:r>
          </w:p>
          <w:p w:rsidR="00922F81" w:rsidRDefault="00922F81">
            <w:pPr>
              <w:pStyle w:val="Default"/>
              <w:rPr>
                <w:rFonts w:ascii="JFFGNQ+TimesNewRomanPSMT" w:hAnsi="JFFGNQ+TimesNewRomanPSMT" w:cs="JFFGNQ+TimesNewRomanPSMT"/>
                <w:sz w:val="21"/>
                <w:szCs w:val="21"/>
              </w:rPr>
            </w:pPr>
            <w:r>
              <w:rPr>
                <w:rFonts w:ascii="JFFGNQ+TimesNewRomanPSMT" w:hAnsi="JFFGNQ+TimesNewRomanPSMT" w:cs="JFFGNQ+TimesNewRomanPSMT"/>
                <w:sz w:val="23"/>
                <w:szCs w:val="23"/>
              </w:rPr>
              <w:t xml:space="preserve">• </w:t>
            </w:r>
            <w:r>
              <w:rPr>
                <w:rFonts w:ascii="JFFGNQ+TimesNewRomanPSMT" w:hAnsi="JFFGNQ+TimesNewRomanPSMT" w:cs="JFFGNQ+TimesNewRomanPSMT"/>
                <w:sz w:val="21"/>
                <w:szCs w:val="21"/>
              </w:rPr>
              <w:t xml:space="preserve">identify significant government policies and legislation and explain their impact upon the Australian food industry </w:t>
            </w:r>
          </w:p>
        </w:tc>
      </w:tr>
    </w:tbl>
    <w:p w:rsidR="0092602A" w:rsidRDefault="0092602A"/>
    <w:sectPr w:rsidR="009260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GNGHB+TimesNewRomanPS-BoldMT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FFGNQ+TimesNewRoman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F81"/>
    <w:rsid w:val="000A5F2B"/>
    <w:rsid w:val="00654B5F"/>
    <w:rsid w:val="00922F81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22F81"/>
    <w:pPr>
      <w:autoSpaceDE w:val="0"/>
      <w:autoSpaceDN w:val="0"/>
      <w:adjustRightInd w:val="0"/>
      <w:spacing w:line="240" w:lineRule="auto"/>
    </w:pPr>
    <w:rPr>
      <w:rFonts w:ascii="PGNGHB+TimesNewRomanPS-BoldMT" w:hAnsi="PGNGHB+TimesNewRomanPS-BoldMT" w:cs="PGNGHB+TimesNewRomanPS-BoldM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22F81"/>
    <w:pPr>
      <w:autoSpaceDE w:val="0"/>
      <w:autoSpaceDN w:val="0"/>
      <w:adjustRightInd w:val="0"/>
      <w:spacing w:line="240" w:lineRule="auto"/>
    </w:pPr>
    <w:rPr>
      <w:rFonts w:ascii="PGNGHB+TimesNewRomanPS-BoldMT" w:hAnsi="PGNGHB+TimesNewRomanPS-BoldMT" w:cs="PGNGHB+TimesNewRomanPS-Bold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2012-03-05T22:48:00Z</dcterms:created>
  <dcterms:modified xsi:type="dcterms:W3CDTF">2012-03-05T22:49:00Z</dcterms:modified>
</cp:coreProperties>
</file>